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8A" w:rsidRDefault="00CC2F8A" w:rsidP="00CC2F8A"/>
    <w:p w:rsidR="00CC2F8A" w:rsidRPr="00CC2F8A" w:rsidRDefault="00CC2F8A" w:rsidP="00CC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2F8A">
        <w:rPr>
          <w:rFonts w:ascii="Times New Roman" w:hAnsi="Times New Roman" w:cs="Times New Roman"/>
          <w:b/>
          <w:sz w:val="28"/>
          <w:szCs w:val="28"/>
        </w:rPr>
        <w:t>В 2024 году снова действуют особенности передачи дольщику объекта долевого строительства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 xml:space="preserve">В частности, сообщение о завершении строительства или предложение о переносе срока сдачи объекта застройщик может направить на </w:t>
      </w:r>
      <w:proofErr w:type="spellStart"/>
      <w:r w:rsidRPr="00CC2F8A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C2F8A">
        <w:rPr>
          <w:rFonts w:ascii="Times New Roman" w:hAnsi="Times New Roman" w:cs="Times New Roman"/>
          <w:sz w:val="28"/>
          <w:szCs w:val="28"/>
        </w:rPr>
        <w:t xml:space="preserve"> дольщика, указанный в договоре. При обнаружении существенных недостатков объекта перед подписанием передаточного акта дольщик и застройщик должны составить специальный акт осмотра объекта (с отдельными требованиями к участию специалиста и оплате его услуг), а от составления передаточного акта дольщик может отказаться.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 xml:space="preserve">Если недостатки объекта не являются существенными, их вписывают в акт передачи в качестве подлежащих безвозмездному устранению застройщиком, и отказаться от составления передаточного акта дольщик не вправе </w:t>
      </w:r>
      <w:proofErr w:type="gramStart"/>
      <w:r w:rsidRPr="00CC2F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2F8A">
        <w:rPr>
          <w:rFonts w:ascii="Times New Roman" w:hAnsi="Times New Roman" w:cs="Times New Roman"/>
          <w:sz w:val="28"/>
          <w:szCs w:val="28"/>
        </w:rPr>
        <w:t xml:space="preserve"> застройщика будет 60 календарных дней на безвозмездное устранение недостатков, в противном случае дольщик волен обращаться либо в суд с иском либо к застройщику о снижении цены договора (Постановление Правительства РФ от 29 декабря 2023 г. № 2380).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>Статья подготовлена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 xml:space="preserve">Старшим помощником прокурора г. Дербента 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r w:rsidRPr="00CC2F8A">
        <w:rPr>
          <w:rFonts w:ascii="Times New Roman" w:hAnsi="Times New Roman" w:cs="Times New Roman"/>
          <w:sz w:val="28"/>
          <w:szCs w:val="28"/>
        </w:rPr>
        <w:t xml:space="preserve">младшим советником юстиции </w:t>
      </w:r>
    </w:p>
    <w:p w:rsidR="00CC2F8A" w:rsidRPr="00CC2F8A" w:rsidRDefault="00CC2F8A" w:rsidP="00CC2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F8A">
        <w:rPr>
          <w:rFonts w:ascii="Times New Roman" w:hAnsi="Times New Roman" w:cs="Times New Roman"/>
          <w:sz w:val="28"/>
          <w:szCs w:val="28"/>
        </w:rPr>
        <w:t>Шихгасановым</w:t>
      </w:r>
      <w:proofErr w:type="spellEnd"/>
      <w:r w:rsidRPr="00CC2F8A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A83ACE" w:rsidRPr="00CC2F8A" w:rsidRDefault="00A83ACE">
      <w:pPr>
        <w:rPr>
          <w:rFonts w:ascii="Times New Roman" w:hAnsi="Times New Roman" w:cs="Times New Roman"/>
          <w:sz w:val="28"/>
          <w:szCs w:val="28"/>
        </w:rPr>
      </w:pPr>
    </w:p>
    <w:sectPr w:rsidR="00A83ACE" w:rsidRPr="00CC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A"/>
    <w:rsid w:val="00A83ACE"/>
    <w:rsid w:val="00CC2F8A"/>
    <w:rsid w:val="00E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E8CC-CE60-48DC-A62C-CBC7B74A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2024-02-15T08:46:00Z</dcterms:created>
  <dcterms:modified xsi:type="dcterms:W3CDTF">2024-02-15T08:46:00Z</dcterms:modified>
</cp:coreProperties>
</file>