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2C" w:rsidRDefault="009F5C2C" w:rsidP="009F5C2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Вступают в силу изменения, касающиеся лицензионных требований при осуществлении юридическими лицами и индивидуальными предпринимателями медицинской деятельности.</w:t>
      </w:r>
    </w:p>
    <w:p w:rsidR="009F5C2C" w:rsidRDefault="009F5C2C" w:rsidP="009F5C2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 июля 2020 года вступают в силу изменения лицензионных требований при осуществлении юридическими лицами и индивидуальными предпринимателями медицинской деятельности.</w:t>
      </w:r>
    </w:p>
    <w:p w:rsidR="009F5C2C" w:rsidRDefault="009F5C2C" w:rsidP="009F5C2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Постановлением Правительства Российской Федерации от 15 мая 2020 года № 688 «О внесении изменения в пункт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rPr>
          <w:color w:val="000000"/>
          <w:sz w:val="27"/>
          <w:szCs w:val="27"/>
        </w:rPr>
        <w:t>Сколково</w:t>
      </w:r>
      <w:proofErr w:type="spellEnd"/>
      <w:r>
        <w:rPr>
          <w:color w:val="000000"/>
          <w:sz w:val="27"/>
          <w:szCs w:val="27"/>
        </w:rPr>
        <w:t>»)» внесены изменения в пункт 5 Положения о лицензировании медицинской деятельности (за исключением указанной деятельности, осуществляемой медицинскими организациями и другими</w:t>
      </w:r>
      <w:proofErr w:type="gramEnd"/>
      <w:r>
        <w:rPr>
          <w:color w:val="000000"/>
          <w:sz w:val="27"/>
          <w:szCs w:val="27"/>
        </w:rPr>
        <w:t xml:space="preserve"> организациями, входящими в частную систему здравоохранения, на территории инновационного центра «</w:t>
      </w:r>
      <w:proofErr w:type="spellStart"/>
      <w:r>
        <w:rPr>
          <w:color w:val="000000"/>
          <w:sz w:val="27"/>
          <w:szCs w:val="27"/>
        </w:rPr>
        <w:t>Сколково</w:t>
      </w:r>
      <w:proofErr w:type="spellEnd"/>
      <w:r>
        <w:rPr>
          <w:color w:val="000000"/>
          <w:sz w:val="27"/>
          <w:szCs w:val="27"/>
        </w:rPr>
        <w:t>»), утвержденного постановлением Правительства Российской Федерации от 16 апреля 2012 года № 291.</w:t>
      </w:r>
    </w:p>
    <w:p w:rsidR="009F5C2C" w:rsidRDefault="009F5C2C" w:rsidP="009F5C2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Так, лицензионные требования, предъявляемые к медицинским организациям при осуществлении ими медицинской деятельности, дополнены требованием по соблюдению части 7 статьи 67 Федерального закона от 12 апреля 2010 года № 61-ФЗ «Об обращении лекарственных средств»: юридические лица и индивидуальные предприниматели, осуществляющие производство, хранение, ввоз в Российскую Федерацию, отпуск, реализацию, передачу, применение и уничтожение лекарственных препаратов для медицинского применения, обеспечивают в порядке и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составе, которые установлены Правительством Российской Федерации с учетом вида осуществляемой ими деятельности,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применения.</w:t>
      </w:r>
      <w:proofErr w:type="gramEnd"/>
    </w:p>
    <w:p w:rsidR="004516CE" w:rsidRDefault="004516CE"/>
    <w:sectPr w:rsidR="004516CE" w:rsidSect="0045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8635E"/>
    <w:rsid w:val="0028635E"/>
    <w:rsid w:val="004516CE"/>
    <w:rsid w:val="004B6EC5"/>
    <w:rsid w:val="009F5C2C"/>
    <w:rsid w:val="00EF2975"/>
    <w:rsid w:val="00F1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2020-06-23T07:28:00Z</dcterms:created>
  <dcterms:modified xsi:type="dcterms:W3CDTF">2020-06-23T08:57:00Z</dcterms:modified>
</cp:coreProperties>
</file>