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A8" w:rsidRDefault="00603EA8" w:rsidP="00603E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Кто такой хранитель в исполнительном производстве. Его ответственность.</w:t>
      </w:r>
    </w:p>
    <w:p w:rsidR="00603EA8" w:rsidRDefault="00603EA8" w:rsidP="00603E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взыскании долга в порядке исполнительного производства судебный пристав-исполнитель может обратить взыскание на товар, принадлежащий должнику наложив на него арест, изъять и передано его на хранение представителю взыскателя или иному лицу.</w:t>
      </w:r>
    </w:p>
    <w:p w:rsidR="00603EA8" w:rsidRDefault="00603EA8" w:rsidP="00603E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Лицо, которому судебным приставом-исполнителем передаётся на хранение арестованное имущество должника, </w:t>
      </w:r>
      <w:proofErr w:type="gramStart"/>
      <w:r>
        <w:rPr>
          <w:color w:val="000000"/>
          <w:sz w:val="27"/>
          <w:szCs w:val="27"/>
        </w:rPr>
        <w:t>несет обязанности</w:t>
      </w:r>
      <w:proofErr w:type="gramEnd"/>
      <w:r>
        <w:rPr>
          <w:color w:val="000000"/>
          <w:sz w:val="27"/>
          <w:szCs w:val="27"/>
        </w:rPr>
        <w:t xml:space="preserve"> хранителя и отвечает за утрату, недостачу или повреждение вещей, принятых на хранение.</w:t>
      </w:r>
    </w:p>
    <w:p w:rsidR="00603EA8" w:rsidRDefault="00603EA8" w:rsidP="00603E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если имущество или его часть в результате ненадлежащего хранения испорчено, считается, что тем самым лицу, у которого оно изъято причинен ущерб.</w:t>
      </w:r>
    </w:p>
    <w:p w:rsidR="00603EA8" w:rsidRDefault="00603EA8" w:rsidP="00603E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этом лицо признается невиновным, если при той степени заботливости и осмотрительности, какая от него требовалась по характеру обязательства и условиям оборота, оно приняло все меры для надлежащего исполнения обязательства. Отсутствие вины должно доказывать в суде лицо, принявшее имущество под подпись и тем самым обязавшееся его сохранить, но нарушившее обязательство.</w:t>
      </w:r>
    </w:p>
    <w:p w:rsidR="00603EA8" w:rsidRDefault="00603EA8" w:rsidP="00603E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Размер ответственности хранителя определяется либо в соответствии со стоимостью утраченных вещей, либо в соответствии с суммой, на которую снизилась стоимость вещей, переданных на хранение.</w:t>
      </w:r>
    </w:p>
    <w:p w:rsidR="00450E3E" w:rsidRDefault="00450E3E"/>
    <w:sectPr w:rsidR="00450E3E" w:rsidSect="00450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603EA8"/>
    <w:rsid w:val="00450E3E"/>
    <w:rsid w:val="0060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2020-06-29T14:59:00Z</dcterms:created>
  <dcterms:modified xsi:type="dcterms:W3CDTF">2020-06-29T14:59:00Z</dcterms:modified>
</cp:coreProperties>
</file>