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E5" w:rsidRDefault="009A30E5" w:rsidP="009A3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конституционности пунктов 1 и 2 статьи 5 Федерального закона «О муниципальной службе в Российской Федерации»</w:t>
      </w:r>
    </w:p>
    <w:p w:rsidR="009A30E5" w:rsidRDefault="009A30E5" w:rsidP="009A30E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Согласно постановления Конституционного Суда Российской Федерации от 13.02.2020 № 8-П «По делу о проверке конституционности пунктов 1 и 2 статьи 5 Федерального закона «О муниципальной службе в Российской Федерации» в связи с жалобой гражданки Н.Г. Малышевой» пункт 2 статьи 5 Федерального закона от 02.03.2007 № 25-ФЗ «О муниципальной службе в Российской Федерации» признан не противоречащим Конституции РФ в той мере,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какой содержащийся в нем принцип единства ограничений и обязательств при прохождении муниципальной службы и государственной гражданской службы по своему конституционно-правовому смыслу в системной связи с иными положениями этого федерального закона не предполагает расторжения трудового договора за несоблюдение предусмотренных законом ограничений и запретов, связанных с муниципальной службой, с муниципальным служащим, не указавшими при поступлении на муниципальную службу в анкете установленной формы</w:t>
      </w:r>
      <w:proofErr w:type="gramEnd"/>
      <w:r>
        <w:rPr>
          <w:color w:val="000000"/>
          <w:sz w:val="27"/>
          <w:szCs w:val="27"/>
        </w:rPr>
        <w:t xml:space="preserve"> сведения о судимости.</w:t>
      </w:r>
    </w:p>
    <w:p w:rsidR="009A30E5" w:rsidRDefault="009A30E5" w:rsidP="009A3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Конституционный Суд Российской Федерации, в частности, пояснил, что указанной нормой единство ограничений и обязатель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 xml:space="preserve">и прохождении муниципальной службы и государственной гражданской службы само по себе не предполагает их полного тождества, а значит, и автоматического распространения на муниципальных служащих такого связанного с государственной гражданской службой ограничения, как наличие у гражданина неснятой или непогашенной судимости, сведения о наличии либо отсутствии у лица, поступающего на муниципальную службу, судимости как таковые не могут повлиять на оценку соответствия его квалификационным требованиям, предусмотренным законом для замещения должностей муниципальной службы, а равно не </w:t>
      </w:r>
      <w:proofErr w:type="gramStart"/>
      <w:r>
        <w:rPr>
          <w:color w:val="000000"/>
          <w:sz w:val="27"/>
          <w:szCs w:val="27"/>
        </w:rPr>
        <w:t>являются</w:t>
      </w:r>
      <w:proofErr w:type="gramEnd"/>
      <w:r>
        <w:rPr>
          <w:color w:val="000000"/>
          <w:sz w:val="27"/>
          <w:szCs w:val="27"/>
        </w:rPr>
        <w:t xml:space="preserve"> безусловно необходимыми для выявления обстоятельств, препятствующих принятию данного лица на муниципальную службу.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A30E5"/>
    <w:rsid w:val="00526B0A"/>
    <w:rsid w:val="009A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2020-06-11T09:24:00Z</dcterms:created>
  <dcterms:modified xsi:type="dcterms:W3CDTF">2020-06-11T09:24:00Z</dcterms:modified>
</cp:coreProperties>
</file>