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336" w:rsidRDefault="00B36336" w:rsidP="00B36336">
      <w:pPr>
        <w:pStyle w:val="a3"/>
        <w:rPr>
          <w:color w:val="000000"/>
          <w:sz w:val="27"/>
          <w:szCs w:val="27"/>
        </w:rPr>
      </w:pPr>
      <w:r>
        <w:rPr>
          <w:color w:val="000000"/>
          <w:sz w:val="27"/>
          <w:szCs w:val="27"/>
        </w:rPr>
        <w:t>Установлена ответственность за нарушения закона при проведении общероссийского голосования!</w:t>
      </w:r>
    </w:p>
    <w:p w:rsidR="00B36336" w:rsidRDefault="00B36336" w:rsidP="00B36336">
      <w:pPr>
        <w:pStyle w:val="a3"/>
        <w:rPr>
          <w:color w:val="000000"/>
          <w:sz w:val="27"/>
          <w:szCs w:val="27"/>
        </w:rPr>
      </w:pPr>
      <w:r>
        <w:rPr>
          <w:color w:val="000000"/>
          <w:sz w:val="27"/>
          <w:szCs w:val="27"/>
        </w:rPr>
        <w:t>Федеральным законом от 01.04.2020 № 90-ФЗ внесены изменения в Кодекс Российской Федерации об административных правонарушениях. Указанным законом установлена административная ответственность за нарушения при общероссийском голосовании. Ответственность установлена, в том числе, за умышленное уничтожение или повреждение агитационного материала либо информационного материала, относящегося к общероссийскому голосованию; нарушение порядка участия средств массовой информации в информационном обеспечении общероссийского голосования; незаконные выдача и получение бюллетеня для общероссийского голосования и др. Изменения вступили в силу с 01.04.2020.</w:t>
      </w:r>
    </w:p>
    <w:p w:rsidR="00B36336" w:rsidRDefault="00B36336" w:rsidP="00B36336">
      <w:pPr>
        <w:pStyle w:val="a3"/>
        <w:rPr>
          <w:color w:val="000000"/>
          <w:sz w:val="27"/>
          <w:szCs w:val="27"/>
        </w:rPr>
      </w:pPr>
      <w:r>
        <w:rPr>
          <w:color w:val="000000"/>
          <w:sz w:val="27"/>
          <w:szCs w:val="27"/>
        </w:rPr>
        <w:t>Кроме того, законом установлена административная ответственность за непредставление в установленный Федеральным законом от 01.04.1996 N 27-ФЗ «Об индивидуальном (персонифицированном) учете в системе обязательного пенсионного страхования» срок сведений о трудовой деятельности либо представление неполных и/или недостоверных сведений. Указанное изменение вступит в силу с 01.01.2021. Нарушение повлечет предупреждение или наложение штрафа на должностных лиц в размере от трехсот до пятисот рублей. Федеральным законом от 01.04.2020 N 94-ФЗ «О внесении изменений в Уголовный кодекс Российской Федерации» за нарушения при проведении общероссийского голосования установлена также уголовная ответственность. Ответственность за указанные деяния теперь предусмотрена статьей 141 Уголовного кодекса Российской Федерации (Воспрепятствование осуществлению избирательных прав или работе избирательных комиссий), статьей 142 УК (Фальсификация избирательных документов, документов референдума), статьей</w:t>
      </w:r>
    </w:p>
    <w:p w:rsidR="00B36336" w:rsidRDefault="00B36336" w:rsidP="00B36336">
      <w:pPr>
        <w:pStyle w:val="a3"/>
        <w:rPr>
          <w:color w:val="000000"/>
          <w:sz w:val="27"/>
          <w:szCs w:val="27"/>
        </w:rPr>
      </w:pPr>
      <w:r>
        <w:rPr>
          <w:color w:val="000000"/>
          <w:sz w:val="27"/>
          <w:szCs w:val="27"/>
        </w:rPr>
        <w:t>142.1 УК (Фальсификация итогов голосования) и статьей 142.2 УК (Незаконные выдача и получение избирательного бюллетеня, бюллетеня для голосования на референдуме)</w:t>
      </w:r>
      <w:proofErr w:type="gramStart"/>
      <w:r>
        <w:rPr>
          <w:color w:val="000000"/>
          <w:sz w:val="27"/>
          <w:szCs w:val="27"/>
        </w:rPr>
        <w:t>.Ф</w:t>
      </w:r>
      <w:proofErr w:type="gramEnd"/>
      <w:r>
        <w:rPr>
          <w:color w:val="000000"/>
          <w:sz w:val="27"/>
          <w:szCs w:val="27"/>
        </w:rPr>
        <w:t>едеральный закон вступил в силу с 01.04.2020.</w:t>
      </w:r>
    </w:p>
    <w:p w:rsidR="00526B0A" w:rsidRDefault="00526B0A"/>
    <w:sectPr w:rsidR="00526B0A" w:rsidSect="00526B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B36336"/>
    <w:rsid w:val="00526B0A"/>
    <w:rsid w:val="00B3633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B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63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891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2020-06-11T09:23:00Z</dcterms:created>
  <dcterms:modified xsi:type="dcterms:W3CDTF">2020-06-11T09:23:00Z</dcterms:modified>
</cp:coreProperties>
</file>